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53692" w14:textId="77777777" w:rsidR="0002719B" w:rsidRDefault="0002719B">
      <w:pPr>
        <w:jc w:val="both"/>
        <w:rPr>
          <w:b/>
          <w:sz w:val="28"/>
          <w:szCs w:val="28"/>
        </w:rPr>
      </w:pPr>
    </w:p>
    <w:p w14:paraId="268B44CD" w14:textId="77777777" w:rsidR="0002719B" w:rsidRDefault="0002719B">
      <w:pPr>
        <w:jc w:val="both"/>
      </w:pPr>
    </w:p>
    <w:p w14:paraId="47DB2412" w14:textId="77777777" w:rsidR="0002719B" w:rsidRDefault="00D06740">
      <w:pPr>
        <w:jc w:val="center"/>
        <w:rPr>
          <w:b/>
          <w:sz w:val="28"/>
          <w:szCs w:val="28"/>
        </w:rPr>
      </w:pPr>
      <w:r>
        <w:rPr>
          <w:b/>
          <w:sz w:val="28"/>
          <w:szCs w:val="28"/>
        </w:rPr>
        <w:t>Tequila Casa Dragones: carácter independiente que rinde honor a la historia de México</w:t>
      </w:r>
    </w:p>
    <w:p w14:paraId="3D0397D6" w14:textId="77777777" w:rsidR="0002719B" w:rsidRDefault="0002719B">
      <w:pPr>
        <w:jc w:val="center"/>
        <w:rPr>
          <w:b/>
          <w:sz w:val="28"/>
          <w:szCs w:val="28"/>
        </w:rPr>
      </w:pPr>
    </w:p>
    <w:p w14:paraId="4DE4C9A7" w14:textId="77777777" w:rsidR="0002719B" w:rsidRDefault="00D06740">
      <w:pPr>
        <w:jc w:val="both"/>
      </w:pPr>
      <w:r>
        <w:rPr>
          <w:b/>
        </w:rPr>
        <w:t xml:space="preserve">Ciudad de México, 8 de septiembre de 2020.- </w:t>
      </w:r>
      <w:r>
        <w:t>Durante este mes, recordamos la Independencia de México, uno de los momentos clave en las historia de nuestro país, que marcó el origen de una nación que sigue moldeando el carácter de sus habitantes a través de una cultura única en el mundo, llena de orgu</w:t>
      </w:r>
      <w:r>
        <w:t xml:space="preserve">llo, folclore y un apego sólido hacia sus símbolos patrios. </w:t>
      </w:r>
    </w:p>
    <w:p w14:paraId="5D18EE7F" w14:textId="77777777" w:rsidR="0002719B" w:rsidRDefault="0002719B">
      <w:pPr>
        <w:jc w:val="both"/>
      </w:pPr>
    </w:p>
    <w:p w14:paraId="20826E62" w14:textId="77777777" w:rsidR="0002719B" w:rsidRDefault="00D06740">
      <w:pPr>
        <w:jc w:val="both"/>
      </w:pPr>
      <w:r>
        <w:t>Siguiendo esta tradición, Tequila Casa Dragones rinde honores a esta importante fecha mexicana gracias a su nombre. Fundada en el siglo XVII, la población de San Miguel de Allende fue uno de los</w:t>
      </w:r>
      <w:r>
        <w:t xml:space="preserve"> sitios estratégicos durante el movimiento de Independencia de México, albergando edificaciones como la Casa Dragones, que actualmente es la sede de Tequila Casa Dragon</w:t>
      </w:r>
      <w:r w:rsidR="00163112">
        <w:t>es, y que en otro momento alojó</w:t>
      </w:r>
      <w:r>
        <w:t xml:space="preserve"> a las caballerizas de la caballería de élite de la Rein</w:t>
      </w:r>
      <w:r>
        <w:t>a Isabel II: los legendarios Dragones, quienes liderados por el general Ignacio Allende fueron parte crucial del movimiento de independencia.</w:t>
      </w:r>
    </w:p>
    <w:p w14:paraId="46D15CD3" w14:textId="77777777" w:rsidR="0002719B" w:rsidRDefault="0002719B">
      <w:pPr>
        <w:jc w:val="both"/>
      </w:pPr>
    </w:p>
    <w:p w14:paraId="68E2DF78" w14:textId="77777777" w:rsidR="0002719B" w:rsidRDefault="00D06740">
      <w:pPr>
        <w:jc w:val="both"/>
      </w:pPr>
      <w:r>
        <w:t>De esta forma, la filosofía de Casa Dragones está muy apegada al carácter independiente y patriótico de estas fec</w:t>
      </w:r>
      <w:r>
        <w:t xml:space="preserve">has, no sólo por su nombre, sino por la forma con la que elabora cada uno de sus tequilas, respetando los procesos artesanales y celebrando esta importante fecha en cada una de sus botellas, con el número 16 visible en el emblema. </w:t>
      </w:r>
    </w:p>
    <w:p w14:paraId="62A3F01C" w14:textId="77777777" w:rsidR="0002719B" w:rsidRDefault="0002719B">
      <w:pPr>
        <w:jc w:val="both"/>
      </w:pPr>
    </w:p>
    <w:p w14:paraId="463F4321" w14:textId="77777777" w:rsidR="0002719B" w:rsidRDefault="00D06740">
      <w:pPr>
        <w:jc w:val="both"/>
      </w:pPr>
      <w:r>
        <w:t>Cada una de las tres et</w:t>
      </w:r>
      <w:r>
        <w:t xml:space="preserve">iquetas que forman parte del portafolio de Casa Dragones se vincula con la cultura mexicana de distintas maneras: </w:t>
      </w:r>
    </w:p>
    <w:p w14:paraId="03FF247B" w14:textId="77777777" w:rsidR="0002719B" w:rsidRDefault="0002719B">
      <w:pPr>
        <w:jc w:val="both"/>
      </w:pPr>
    </w:p>
    <w:p w14:paraId="6E272DD7" w14:textId="77777777" w:rsidR="0002719B" w:rsidRDefault="00D06740">
      <w:pPr>
        <w:numPr>
          <w:ilvl w:val="0"/>
          <w:numId w:val="1"/>
        </w:numPr>
        <w:jc w:val="both"/>
      </w:pPr>
      <w:r>
        <w:t>Tequila Casa Dragones Joven, por su distintivo sabor, aroma y cuerpo, puede maridarse a la perfección con platillos tradicionales mexicanos,</w:t>
      </w:r>
      <w:r>
        <w:t xml:space="preserve"> incluyendo los chiles en nogada y otras reintepretaciones de recetas nacionales hechas por chefs de renombre internacional.</w:t>
      </w:r>
    </w:p>
    <w:p w14:paraId="701682EB" w14:textId="77777777" w:rsidR="0002719B" w:rsidRDefault="00D06740">
      <w:pPr>
        <w:numPr>
          <w:ilvl w:val="0"/>
          <w:numId w:val="1"/>
        </w:numPr>
        <w:jc w:val="both"/>
      </w:pPr>
      <w:r>
        <w:t>Tequila Casa Dragones Blanco tiene un lugar muy especial en el mundo de la mixología, formando parte de cocteles de autor y otros m</w:t>
      </w:r>
      <w:r>
        <w:t>ás populares como la Margarita, un trago que alberga un poco de México en cada copa.</w:t>
      </w:r>
    </w:p>
    <w:p w14:paraId="2AA96E47" w14:textId="77777777" w:rsidR="0002719B" w:rsidRDefault="00D06740">
      <w:pPr>
        <w:numPr>
          <w:ilvl w:val="0"/>
          <w:numId w:val="1"/>
        </w:numPr>
        <w:jc w:val="both"/>
      </w:pPr>
      <w:r>
        <w:t>Tequila Casa Dragones Añejo Barrel Blend, la última propuesta de esta casa tequilera y el resultado de una exploración por encontrar la madera perfecta y el embarricado in</w:t>
      </w:r>
      <w:r>
        <w:t xml:space="preserve">teligente, perfecto para brindar por México durante estas fechas. </w:t>
      </w:r>
    </w:p>
    <w:p w14:paraId="40F86BD7" w14:textId="77777777" w:rsidR="0002719B" w:rsidRDefault="0002719B">
      <w:pPr>
        <w:jc w:val="both"/>
      </w:pPr>
    </w:p>
    <w:p w14:paraId="154DECFA" w14:textId="77777777" w:rsidR="0002719B" w:rsidRDefault="00D06740">
      <w:pPr>
        <w:jc w:val="both"/>
      </w:pPr>
      <w:r>
        <w:t>Además, como ya es tradición, durante este mes Tequila Casa Dragones formará parte de algunas actividades conmemorativas que van a tono con las fiestas patrias, incluyendo maridajes con ch</w:t>
      </w:r>
      <w:r>
        <w:t>iles en nogada que pueden disfrutarse en Four Seasons Hotel Mexico City y en el Hotel Matilda, en San Miguel de Allende, además de cocteles especiales en diferentes ciudades de la república, inspirad</w:t>
      </w:r>
      <w:r w:rsidR="00163112">
        <w:t>os en los sabores mexicanos</w:t>
      </w:r>
      <w:r>
        <w:t xml:space="preserve">. </w:t>
      </w:r>
    </w:p>
    <w:p w14:paraId="6988EC70" w14:textId="77777777" w:rsidR="0002719B" w:rsidRDefault="0002719B">
      <w:pPr>
        <w:jc w:val="both"/>
      </w:pPr>
    </w:p>
    <w:p w14:paraId="44E378AD" w14:textId="77777777" w:rsidR="0002719B" w:rsidRDefault="0002719B">
      <w:pPr>
        <w:jc w:val="both"/>
      </w:pPr>
    </w:p>
    <w:p w14:paraId="65996594" w14:textId="77777777" w:rsidR="0002719B" w:rsidRDefault="00D06740">
      <w:pPr>
        <w:jc w:val="both"/>
      </w:pPr>
      <w:r>
        <w:t>¡Da el grito junto a</w:t>
      </w:r>
      <w:r>
        <w:t xml:space="preserve"> Tequila Casa Dragones y celebra con nosotros este mes patrio!</w:t>
      </w:r>
    </w:p>
    <w:p w14:paraId="48DACBB6" w14:textId="77777777" w:rsidR="0002719B" w:rsidRDefault="0002719B">
      <w:pPr>
        <w:rPr>
          <w:b/>
        </w:rPr>
      </w:pPr>
      <w:bookmarkStart w:id="0" w:name="_GoBack"/>
      <w:bookmarkEnd w:id="0"/>
    </w:p>
    <w:p w14:paraId="0CC5E301" w14:textId="77777777" w:rsidR="0002719B" w:rsidRDefault="00D06740">
      <w:pPr>
        <w:jc w:val="center"/>
      </w:pPr>
      <w:r>
        <w:lastRenderedPageBreak/>
        <w:t>###</w:t>
      </w:r>
    </w:p>
    <w:p w14:paraId="1EA267B2" w14:textId="77777777" w:rsidR="0002719B" w:rsidRDefault="0002719B"/>
    <w:p w14:paraId="5770D255" w14:textId="77777777" w:rsidR="0002719B" w:rsidRDefault="00D06740">
      <w:pPr>
        <w:jc w:val="both"/>
        <w:rPr>
          <w:sz w:val="18"/>
          <w:szCs w:val="18"/>
        </w:rPr>
      </w:pPr>
      <w:r>
        <w:rPr>
          <w:sz w:val="18"/>
          <w:szCs w:val="18"/>
        </w:rPr>
        <w:t xml:space="preserve">Realiza tu pedido a domicilio de Casa Dragones a través nuestro servicio de Concierge disponible en </w:t>
      </w:r>
      <w:hyperlink r:id="rId8">
        <w:r>
          <w:rPr>
            <w:color w:val="1155CC"/>
            <w:sz w:val="18"/>
            <w:szCs w:val="18"/>
            <w:u w:val="single"/>
          </w:rPr>
          <w:t>www.casadragones.com</w:t>
        </w:r>
      </w:hyperlink>
      <w:r>
        <w:rPr>
          <w:sz w:val="18"/>
          <w:szCs w:val="18"/>
        </w:rPr>
        <w:t xml:space="preserve"> o en los sitios web</w:t>
      </w:r>
      <w:r>
        <w:rPr>
          <w:sz w:val="18"/>
          <w:szCs w:val="18"/>
        </w:rPr>
        <w:t xml:space="preserve"> de La Europea, El Palacio de Hierro, Vinoteca, La Castellana Vinos América, City Market o Liverpool. </w:t>
      </w:r>
    </w:p>
    <w:p w14:paraId="1E41E956" w14:textId="77777777" w:rsidR="0002719B" w:rsidRDefault="0002719B">
      <w:pPr>
        <w:jc w:val="both"/>
        <w:rPr>
          <w:b/>
          <w:sz w:val="18"/>
          <w:szCs w:val="18"/>
        </w:rPr>
      </w:pPr>
    </w:p>
    <w:p w14:paraId="61A155A4" w14:textId="77777777" w:rsidR="0002719B" w:rsidRDefault="0002719B">
      <w:pPr>
        <w:jc w:val="both"/>
        <w:rPr>
          <w:b/>
          <w:sz w:val="18"/>
          <w:szCs w:val="18"/>
        </w:rPr>
      </w:pPr>
    </w:p>
    <w:p w14:paraId="055F66C6" w14:textId="77777777" w:rsidR="0002719B" w:rsidRDefault="00D06740">
      <w:pPr>
        <w:jc w:val="both"/>
        <w:rPr>
          <w:b/>
          <w:sz w:val="18"/>
          <w:szCs w:val="18"/>
        </w:rPr>
      </w:pPr>
      <w:r>
        <w:rPr>
          <w:b/>
          <w:sz w:val="18"/>
          <w:szCs w:val="18"/>
        </w:rPr>
        <w:t>Acerca de Tequila Casa Dragones</w:t>
      </w:r>
    </w:p>
    <w:p w14:paraId="37F66683" w14:textId="77777777" w:rsidR="0002719B" w:rsidRDefault="00D06740">
      <w:pPr>
        <w:pBdr>
          <w:top w:val="none" w:sz="0" w:space="0" w:color="000000"/>
          <w:left w:val="none" w:sz="0" w:space="0" w:color="000000"/>
          <w:bottom w:val="none" w:sz="0" w:space="0" w:color="000000"/>
          <w:right w:val="none" w:sz="0" w:space="0" w:color="000000"/>
          <w:between w:val="none" w:sz="0" w:space="0" w:color="000000"/>
        </w:pBdr>
        <w:spacing w:after="240"/>
        <w:jc w:val="both"/>
      </w:pPr>
      <w:r>
        <w:rPr>
          <w:sz w:val="18"/>
          <w:szCs w:val="18"/>
        </w:rPr>
        <w:t>Casa Dragones es una casa tequilera independiente de edición limitada, conocido por Tequila Casa Dragones Joven y Tequila Casa Dragones Blanco, bebidas que reflejan el cuidado y precisión que caracteriza su producción. Desde su debut en 2009, Casa Dragones</w:t>
      </w:r>
      <w:r>
        <w:rPr>
          <w:sz w:val="18"/>
          <w:szCs w:val="18"/>
        </w:rPr>
        <w:t xml:space="preserve"> Joven ha ganado la admiración de los aficionados al tequila, catadores y reconocidos chefs por su distintivo sabor, aroma y cuerpo. Casa Dragones Joven es un suave maridaje tequila blanco con tequila extra añejo que resulta en un sabor sumamente suave cre</w:t>
      </w:r>
      <w:r>
        <w:rPr>
          <w:sz w:val="18"/>
          <w:szCs w:val="18"/>
        </w:rPr>
        <w:t>ado para degustarse derecho y maridar con la comida. Reconocido por Wine Enthusiast con las más alta calificación obtenida por un tequila.  En 2014, la Casa Dragones presentó una segunda etiqueta, Tequila Casa Dragones Blanco, un tequila que tiene como obj</w:t>
      </w:r>
      <w:r>
        <w:rPr>
          <w:sz w:val="18"/>
          <w:szCs w:val="18"/>
        </w:rPr>
        <w:t>etivo preservar la pureza y calidad de su agave a través de un proceso ultra moderno entregando la elegancia y sutilezas matizadas que se han convertido en sinónimo del nombre Casa Dragones. Este tequila ha acumulado, de igual manera, fidelidad por parte d</w:t>
      </w:r>
      <w:r>
        <w:rPr>
          <w:sz w:val="18"/>
          <w:szCs w:val="18"/>
        </w:rPr>
        <w:t xml:space="preserve">e los mixólogos más importantes a nivel internacional, quienes han creado recetas originales que resaltan los atributos de esta bebida.  Para más información favor de visitar nuestra página de internet </w:t>
      </w:r>
      <w:hyperlink r:id="rId9">
        <w:r>
          <w:rPr>
            <w:sz w:val="18"/>
            <w:szCs w:val="18"/>
          </w:rPr>
          <w:t>http:/</w:t>
        </w:r>
        <w:r>
          <w:rPr>
            <w:sz w:val="18"/>
            <w:szCs w:val="18"/>
          </w:rPr>
          <w:t>/www.casadragones.com/</w:t>
        </w:r>
      </w:hyperlink>
      <w:r>
        <w:rPr>
          <w:sz w:val="18"/>
          <w:szCs w:val="18"/>
        </w:rPr>
        <w:t xml:space="preserve">  o síguenos en @casadragones en Facebook, Instagram o Twitter.</w:t>
      </w:r>
    </w:p>
    <w:p w14:paraId="02C78C5B" w14:textId="77777777" w:rsidR="0002719B" w:rsidRDefault="00D06740">
      <w:pPr>
        <w:jc w:val="both"/>
        <w:rPr>
          <w:b/>
          <w:sz w:val="20"/>
          <w:szCs w:val="20"/>
        </w:rPr>
      </w:pPr>
      <w:r>
        <w:rPr>
          <w:b/>
          <w:sz w:val="20"/>
          <w:szCs w:val="20"/>
        </w:rPr>
        <w:t>CONTACTO</w:t>
      </w:r>
    </w:p>
    <w:p w14:paraId="3C602D97" w14:textId="77777777" w:rsidR="0002719B" w:rsidRDefault="00D06740">
      <w:pPr>
        <w:jc w:val="both"/>
        <w:rPr>
          <w:sz w:val="20"/>
          <w:szCs w:val="20"/>
        </w:rPr>
      </w:pPr>
      <w:r>
        <w:rPr>
          <w:sz w:val="20"/>
          <w:szCs w:val="20"/>
        </w:rPr>
        <w:t xml:space="preserve">Yahel Peláez  </w:t>
      </w:r>
      <w:r>
        <w:rPr>
          <w:sz w:val="20"/>
          <w:szCs w:val="20"/>
        </w:rPr>
        <w:br/>
        <w:t>Puesto: Sr Account Executive</w:t>
      </w:r>
    </w:p>
    <w:p w14:paraId="50C1CBFB" w14:textId="77777777" w:rsidR="0002719B" w:rsidRDefault="00D06740">
      <w:pPr>
        <w:jc w:val="both"/>
        <w:rPr>
          <w:sz w:val="20"/>
          <w:szCs w:val="20"/>
        </w:rPr>
      </w:pPr>
      <w:r>
        <w:rPr>
          <w:sz w:val="20"/>
          <w:szCs w:val="20"/>
        </w:rPr>
        <w:t>Compañía: Another Company</w:t>
      </w:r>
    </w:p>
    <w:p w14:paraId="35BB29A9" w14:textId="77777777" w:rsidR="0002719B" w:rsidRDefault="00D06740">
      <w:pPr>
        <w:jc w:val="both"/>
        <w:rPr>
          <w:sz w:val="20"/>
          <w:szCs w:val="20"/>
        </w:rPr>
      </w:pPr>
      <w:r>
        <w:rPr>
          <w:sz w:val="20"/>
          <w:szCs w:val="20"/>
        </w:rPr>
        <w:t>Móvil: (+52) 1 55 2732 4937</w:t>
      </w:r>
    </w:p>
    <w:p w14:paraId="683A0B30" w14:textId="77777777" w:rsidR="0002719B" w:rsidRDefault="00D06740">
      <w:pPr>
        <w:jc w:val="both"/>
        <w:rPr>
          <w:sz w:val="20"/>
          <w:szCs w:val="20"/>
        </w:rPr>
      </w:pPr>
      <w:r>
        <w:rPr>
          <w:sz w:val="20"/>
          <w:szCs w:val="20"/>
        </w:rPr>
        <w:t xml:space="preserve">email: </w:t>
      </w:r>
      <w:hyperlink r:id="rId10">
        <w:r>
          <w:rPr>
            <w:color w:val="1155CC"/>
            <w:sz w:val="20"/>
            <w:szCs w:val="20"/>
            <w:u w:val="single"/>
          </w:rPr>
          <w:t>yahel.p</w:t>
        </w:r>
        <w:r>
          <w:rPr>
            <w:color w:val="1155CC"/>
            <w:sz w:val="20"/>
            <w:szCs w:val="20"/>
            <w:u w:val="single"/>
          </w:rPr>
          <w:t>erez@another.co</w:t>
        </w:r>
      </w:hyperlink>
    </w:p>
    <w:p w14:paraId="15CC25A1" w14:textId="77777777" w:rsidR="0002719B" w:rsidRDefault="0002719B">
      <w:pPr>
        <w:jc w:val="both"/>
        <w:rPr>
          <w:sz w:val="20"/>
          <w:szCs w:val="20"/>
        </w:rPr>
      </w:pPr>
    </w:p>
    <w:p w14:paraId="53CC4843" w14:textId="77777777" w:rsidR="0002719B" w:rsidRDefault="00D06740">
      <w:pPr>
        <w:jc w:val="both"/>
        <w:rPr>
          <w:sz w:val="20"/>
          <w:szCs w:val="20"/>
        </w:rPr>
      </w:pPr>
      <w:r>
        <w:rPr>
          <w:sz w:val="20"/>
          <w:szCs w:val="20"/>
        </w:rPr>
        <w:t xml:space="preserve">Armando Trucios  </w:t>
      </w:r>
      <w:r>
        <w:rPr>
          <w:sz w:val="20"/>
          <w:szCs w:val="20"/>
        </w:rPr>
        <w:br/>
        <w:t>Fashion, Lifestyle and Luxury Supervisor</w:t>
      </w:r>
    </w:p>
    <w:p w14:paraId="5EFD03B6" w14:textId="77777777" w:rsidR="0002719B" w:rsidRDefault="00D06740">
      <w:pPr>
        <w:jc w:val="both"/>
        <w:rPr>
          <w:sz w:val="20"/>
          <w:szCs w:val="20"/>
        </w:rPr>
      </w:pPr>
      <w:r>
        <w:rPr>
          <w:sz w:val="20"/>
          <w:szCs w:val="20"/>
        </w:rPr>
        <w:t>Another Company</w:t>
      </w:r>
    </w:p>
    <w:p w14:paraId="2B844100" w14:textId="77777777" w:rsidR="0002719B" w:rsidRDefault="00D06740">
      <w:pPr>
        <w:jc w:val="both"/>
        <w:rPr>
          <w:sz w:val="20"/>
          <w:szCs w:val="20"/>
        </w:rPr>
      </w:pPr>
      <w:r>
        <w:rPr>
          <w:sz w:val="20"/>
          <w:szCs w:val="20"/>
        </w:rPr>
        <w:t xml:space="preserve">Móvil: (+52) 1 55 2732 4937 </w:t>
      </w:r>
    </w:p>
    <w:p w14:paraId="0BBE5559" w14:textId="77777777" w:rsidR="0002719B" w:rsidRDefault="00D06740">
      <w:pPr>
        <w:jc w:val="both"/>
        <w:rPr>
          <w:sz w:val="20"/>
          <w:szCs w:val="20"/>
        </w:rPr>
      </w:pPr>
      <w:r>
        <w:rPr>
          <w:sz w:val="20"/>
          <w:szCs w:val="20"/>
        </w:rPr>
        <w:t xml:space="preserve">email: </w:t>
      </w:r>
      <w:hyperlink r:id="rId11">
        <w:r>
          <w:rPr>
            <w:color w:val="1155CC"/>
            <w:sz w:val="20"/>
            <w:szCs w:val="20"/>
            <w:u w:val="single"/>
          </w:rPr>
          <w:t>armando.trucios@another.co</w:t>
        </w:r>
      </w:hyperlink>
    </w:p>
    <w:p w14:paraId="1FDD0197" w14:textId="77777777" w:rsidR="0002719B" w:rsidRDefault="0002719B">
      <w:pPr>
        <w:pBdr>
          <w:top w:val="nil"/>
          <w:left w:val="nil"/>
          <w:bottom w:val="nil"/>
          <w:right w:val="nil"/>
          <w:between w:val="nil"/>
        </w:pBdr>
        <w:jc w:val="both"/>
        <w:rPr>
          <w:sz w:val="20"/>
          <w:szCs w:val="20"/>
        </w:rPr>
      </w:pPr>
    </w:p>
    <w:p w14:paraId="7C92B18D" w14:textId="77777777" w:rsidR="0002719B" w:rsidRDefault="00D06740">
      <w:pPr>
        <w:pBdr>
          <w:top w:val="nil"/>
          <w:left w:val="nil"/>
          <w:bottom w:val="nil"/>
          <w:right w:val="nil"/>
          <w:between w:val="nil"/>
        </w:pBdr>
        <w:jc w:val="both"/>
        <w:rPr>
          <w:sz w:val="20"/>
          <w:szCs w:val="20"/>
        </w:rPr>
      </w:pPr>
      <w:r>
        <w:rPr>
          <w:sz w:val="20"/>
          <w:szCs w:val="20"/>
        </w:rPr>
        <w:t>Luis Morales</w:t>
      </w:r>
    </w:p>
    <w:p w14:paraId="22B27B2A" w14:textId="77777777" w:rsidR="0002719B" w:rsidRDefault="00D06740">
      <w:pPr>
        <w:pBdr>
          <w:top w:val="nil"/>
          <w:left w:val="nil"/>
          <w:bottom w:val="nil"/>
          <w:right w:val="nil"/>
          <w:between w:val="nil"/>
        </w:pBdr>
        <w:jc w:val="both"/>
        <w:rPr>
          <w:sz w:val="20"/>
          <w:szCs w:val="20"/>
        </w:rPr>
      </w:pPr>
      <w:r>
        <w:rPr>
          <w:sz w:val="20"/>
          <w:szCs w:val="20"/>
        </w:rPr>
        <w:t>Fashion, Lifestyle and Luxury Director</w:t>
      </w:r>
    </w:p>
    <w:p w14:paraId="342BC75C" w14:textId="77777777" w:rsidR="0002719B" w:rsidRDefault="00D06740">
      <w:pPr>
        <w:pBdr>
          <w:top w:val="nil"/>
          <w:left w:val="nil"/>
          <w:bottom w:val="nil"/>
          <w:right w:val="nil"/>
          <w:between w:val="nil"/>
        </w:pBdr>
        <w:jc w:val="both"/>
        <w:rPr>
          <w:sz w:val="20"/>
          <w:szCs w:val="20"/>
        </w:rPr>
      </w:pPr>
      <w:r>
        <w:rPr>
          <w:sz w:val="20"/>
          <w:szCs w:val="20"/>
        </w:rPr>
        <w:t>Another Company</w:t>
      </w:r>
    </w:p>
    <w:p w14:paraId="0E8BEABE" w14:textId="77777777" w:rsidR="0002719B" w:rsidRDefault="00D06740">
      <w:pPr>
        <w:pBdr>
          <w:top w:val="nil"/>
          <w:left w:val="nil"/>
          <w:bottom w:val="nil"/>
          <w:right w:val="nil"/>
          <w:between w:val="nil"/>
        </w:pBdr>
        <w:jc w:val="both"/>
        <w:rPr>
          <w:sz w:val="20"/>
          <w:szCs w:val="20"/>
        </w:rPr>
      </w:pPr>
      <w:r>
        <w:rPr>
          <w:sz w:val="20"/>
          <w:szCs w:val="20"/>
        </w:rPr>
        <w:t>Móvil: (+52) 5591987567</w:t>
      </w:r>
    </w:p>
    <w:p w14:paraId="28B93817" w14:textId="77777777" w:rsidR="0002719B" w:rsidRDefault="00D06740">
      <w:pPr>
        <w:pBdr>
          <w:top w:val="nil"/>
          <w:left w:val="nil"/>
          <w:bottom w:val="nil"/>
          <w:right w:val="nil"/>
          <w:between w:val="nil"/>
        </w:pBdr>
        <w:jc w:val="both"/>
        <w:rPr>
          <w:sz w:val="20"/>
          <w:szCs w:val="20"/>
        </w:rPr>
      </w:pPr>
      <w:r>
        <w:rPr>
          <w:sz w:val="20"/>
          <w:szCs w:val="20"/>
        </w:rPr>
        <w:t xml:space="preserve">email: </w:t>
      </w:r>
      <w:hyperlink r:id="rId12">
        <w:r>
          <w:rPr>
            <w:color w:val="1155CC"/>
            <w:sz w:val="20"/>
            <w:szCs w:val="20"/>
            <w:u w:val="single"/>
          </w:rPr>
          <w:t>luis.morales@another.co</w:t>
        </w:r>
      </w:hyperlink>
    </w:p>
    <w:p w14:paraId="64A9A59E" w14:textId="77777777" w:rsidR="0002719B" w:rsidRDefault="0002719B">
      <w:pPr>
        <w:pBdr>
          <w:top w:val="nil"/>
          <w:left w:val="nil"/>
          <w:bottom w:val="nil"/>
          <w:right w:val="nil"/>
          <w:between w:val="nil"/>
        </w:pBdr>
        <w:jc w:val="both"/>
        <w:rPr>
          <w:sz w:val="20"/>
          <w:szCs w:val="20"/>
        </w:rPr>
      </w:pPr>
    </w:p>
    <w:p w14:paraId="5B438161" w14:textId="77777777" w:rsidR="0002719B" w:rsidRDefault="0002719B">
      <w:pPr>
        <w:jc w:val="both"/>
        <w:rPr>
          <w:sz w:val="20"/>
          <w:szCs w:val="20"/>
        </w:rPr>
      </w:pPr>
    </w:p>
    <w:p w14:paraId="47C73E0E" w14:textId="77777777" w:rsidR="0002719B" w:rsidRDefault="0002719B">
      <w:pPr>
        <w:jc w:val="both"/>
      </w:pPr>
    </w:p>
    <w:p w14:paraId="41A4746E" w14:textId="77777777" w:rsidR="0002719B" w:rsidRDefault="0002719B">
      <w:pPr>
        <w:jc w:val="both"/>
        <w:rPr>
          <w:sz w:val="20"/>
          <w:szCs w:val="20"/>
        </w:rPr>
      </w:pPr>
    </w:p>
    <w:p w14:paraId="5D137587" w14:textId="77777777" w:rsidR="0002719B" w:rsidRDefault="0002719B">
      <w:pPr>
        <w:jc w:val="both"/>
      </w:pPr>
    </w:p>
    <w:p w14:paraId="4E90A684" w14:textId="77777777" w:rsidR="0002719B" w:rsidRDefault="0002719B">
      <w:pPr>
        <w:jc w:val="both"/>
      </w:pPr>
    </w:p>
    <w:p w14:paraId="1E50F411" w14:textId="77777777" w:rsidR="0002719B" w:rsidRDefault="0002719B">
      <w:pPr>
        <w:jc w:val="both"/>
      </w:pPr>
    </w:p>
    <w:sectPr w:rsidR="0002719B">
      <w:headerReference w:type="default" r:id="rId13"/>
      <w:footerReference w:type="default" r:id="rId14"/>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D8AED" w14:textId="77777777" w:rsidR="00D06740" w:rsidRDefault="00D06740">
      <w:pPr>
        <w:spacing w:line="240" w:lineRule="auto"/>
      </w:pPr>
      <w:r>
        <w:separator/>
      </w:r>
    </w:p>
  </w:endnote>
  <w:endnote w:type="continuationSeparator" w:id="0">
    <w:p w14:paraId="032078FC" w14:textId="77777777" w:rsidR="00D06740" w:rsidRDefault="00D06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1FD6" w14:textId="77777777" w:rsidR="0002719B" w:rsidRDefault="0002719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293F4" w14:textId="77777777" w:rsidR="00D06740" w:rsidRDefault="00D06740">
      <w:pPr>
        <w:spacing w:line="240" w:lineRule="auto"/>
      </w:pPr>
      <w:r>
        <w:separator/>
      </w:r>
    </w:p>
  </w:footnote>
  <w:footnote w:type="continuationSeparator" w:id="0">
    <w:p w14:paraId="38946EB5" w14:textId="77777777" w:rsidR="00D06740" w:rsidRDefault="00D0674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A2772" w14:textId="77777777" w:rsidR="0002719B" w:rsidRDefault="0002719B">
    <w:pPr>
      <w:jc w:val="center"/>
    </w:pPr>
  </w:p>
  <w:p w14:paraId="1E7837C7" w14:textId="77777777" w:rsidR="0002719B" w:rsidRDefault="00D06740">
    <w:pPr>
      <w:jc w:val="center"/>
      <w:rPr>
        <w:sz w:val="18"/>
        <w:szCs w:val="18"/>
      </w:rPr>
    </w:pPr>
    <w:r>
      <w:rPr>
        <w:noProof/>
        <w:lang w:val="es-ES_tradnl"/>
      </w:rPr>
      <w:drawing>
        <wp:inline distT="114300" distB="114300" distL="114300" distR="114300" wp14:anchorId="0C6503D1" wp14:editId="1A50339D">
          <wp:extent cx="3214688" cy="49572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14688" cy="495723"/>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A5921"/>
    <w:multiLevelType w:val="multilevel"/>
    <w:tmpl w:val="1BC22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9B"/>
    <w:rsid w:val="0002719B"/>
    <w:rsid w:val="00163112"/>
    <w:rsid w:val="00D0674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53E84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rmando.trucios@another.co" TargetMode="External"/><Relationship Id="rId12" Type="http://schemas.openxmlformats.org/officeDocument/2006/relationships/hyperlink" Target="mailto:luis.morales@another.co"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sadragones.com" TargetMode="External"/><Relationship Id="rId9" Type="http://schemas.openxmlformats.org/officeDocument/2006/relationships/hyperlink" Target="http://www.casadragones.com/" TargetMode="External"/><Relationship Id="rId10" Type="http://schemas.openxmlformats.org/officeDocument/2006/relationships/hyperlink" Target="mailto:yahel.per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R3GYXOfj0AY4KYG8MburJd+0kA==">AMUW2mU58XtuDWSFc9pHm9aLOi46vPKvMtqaBwVFYtaAIpaWbCJVI8FOfXw/MDd6XIqwtWdSSxupFJaDOwbu16w+O7F4LA3jusHPw/Qd05Rf3iik3AcjOvU=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4235</Characters>
  <Application>Microsoft Macintosh Word</Application>
  <DocSecurity>0</DocSecurity>
  <Lines>35</Lines>
  <Paragraphs>9</Paragraphs>
  <ScaleCrop>false</ScaleCrop>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2020-09-04T16:50:00Z</dcterms:created>
  <dcterms:modified xsi:type="dcterms:W3CDTF">2020-09-08T17:01:00Z</dcterms:modified>
</cp:coreProperties>
</file>